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Ђˎ̥" w:hAnsi="Ђˎ̥" w:cs="Arial"/>
          <w:b/>
          <w:bCs/>
          <w:kern w:val="0"/>
          <w:sz w:val="28"/>
          <w:szCs w:val="28"/>
        </w:rPr>
        <w:t>2016年滁州职业技术学院微课教学比赛</w:t>
      </w:r>
      <w:r>
        <w:rPr>
          <w:rFonts w:ascii="Ђˎ̥" w:hAnsi="Ђˎ̥" w:cs="Arial"/>
          <w:b/>
          <w:bCs/>
          <w:kern w:val="0"/>
          <w:sz w:val="28"/>
          <w:szCs w:val="28"/>
        </w:rPr>
        <w:t>评审规则</w:t>
      </w:r>
    </w:p>
    <w:tbl>
      <w:tblPr>
        <w:tblStyle w:val="3"/>
        <w:tblpPr w:leftFromText="180" w:rightFromText="180" w:vertAnchor="page" w:horzAnchor="margin" w:tblpXSpec="center" w:tblpY="2248"/>
        <w:tblW w:w="9720" w:type="dxa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7E7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19"/>
        <w:gridCol w:w="8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65" w:hRule="atLeast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作品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规范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0分 </w:t>
            </w: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一、材料完整（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包含微课视频，以及在微课录制过程中使用到的全部辅助扩展资料：教学方案设计、课件、习题、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动画、视频、图片、答案、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总结等。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辅助扩展资料以单个文件夹形式上传提供。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42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二、技术规范（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1. 微课视频：时长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分钟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为宜（不超过15分钟）；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视频图像清晰稳定、构图合理、声音清楚，主要教学环节有字幕提示等；视频片头应显示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微课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标题、作者、单位。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2．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演示文稿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：配合视频讲授使用的主要教学课件限定为PPT格式，需单独文件提交；其他拓展资料符合网站上传要求。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3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．教学方案设计应注明讲课内容所属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大类专业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、专业、课程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名称、知识点（技能点）名称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及适用对象等信息。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54" w:hRule="atLeast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安排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45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分 </w:t>
            </w: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三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、选题价值（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选取教学环节中某一知识点、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技能点、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专题、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实训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活动作为选题，针对教学中的常见、典型、有代表性的问题或内容进行设计，类型包括但不限于：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讲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授类、解题类、答疑类、实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训实验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类、活动类。选题尽量“小而精”，具备独立性、完整性、示范性、代表性，能够有效解决教与学过程中的重点、难点问题。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鼓励深入浅出、通俗易懂、短小精悍的作品。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808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四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、教学设计与组织（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1. 教学方案：围绕选题设计，突出重点，注重实效；教学目的明确，教学思路清晰，注重学生全面发展。 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2. 教学内容：严谨充实，能理论联系实际，反映社会和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专业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发展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无科学性、政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治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性错误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及不良信息内容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。 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3. 教学组织与编排：要符合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高职高专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学生的认知规律；教学过程主线清晰、重点突出，逻辑性强，明了易懂；注重突出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以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生为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主体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的教学理念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以及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学做一体的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有机结合。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459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五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、教学方法与手段（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分）：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富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媒体，教学辅助效果好。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鼓励教师在授课过程中，使用包括但不限于：图片、动画、视频、HTML网页等多种媒体技术，恰到好处地运用在教学过程中，以实现较好的教学效果。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0" w:hRule="atLeast"/>
          <w:tblCellSpacing w:w="7" w:type="dxa"/>
        </w:trPr>
        <w:tc>
          <w:tcPr>
            <w:tcW w:w="79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教学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效果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25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分 </w:t>
            </w: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六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、目标达成(10分)：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完成设定的教学目标，有效解决实际教学问题，能促进学生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知识运用及专业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能力提高。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04" w:hRule="atLeast"/>
          <w:tblCellSpacing w:w="7" w:type="dxa"/>
        </w:trPr>
        <w:tc>
          <w:tcPr>
            <w:tcW w:w="798" w:type="dxa"/>
            <w:vMerge w:val="continue"/>
            <w:shd w:val="clear" w:color="auto" w:fill="E7E7E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七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、教学特色(</w:t>
            </w: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>分)：</w:t>
            </w:r>
          </w:p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教学形式新颖，教学过程深入浅出，形象生动，趣味性和启发性强，教学氛围的营造有利于提升学生学习的积极主动性。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7E7"/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7" w:type="dxa"/>
        </w:trPr>
        <w:tc>
          <w:tcPr>
            <w:tcW w:w="798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网络</w:t>
            </w:r>
          </w:p>
          <w:p>
            <w:pPr>
              <w:widowControl/>
              <w:spacing w:line="28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评价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0分 </w:t>
            </w:r>
          </w:p>
        </w:tc>
        <w:tc>
          <w:tcPr>
            <w:tcW w:w="888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依据参赛微课作品发布后受欢迎程度、点击率、投票率、用户评价、作者与用户互动情况、收藏次数、分享次数、讨论热度等综合评价。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81263"/>
    <w:rsid w:val="0D98126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2016-11-01T02:57:00Z</dcterms:created>
  <dc:creator>Administrator</dc:creator>
  <cp:lastModifiedBy>Administrator</cp:lastModifiedBy>
  <dcterms:modified xsi:type="dcterms:W3CDTF">2016-11-01T02:58:27Z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